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SERIOUS GAMES E SUA INFLUÊNCIA NO PROCESSO DE DESENVOLVIMENTO DAS FUNÇÕES COGNITIVAS DE CRIANÇAS SURDAS.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Isadora de Matos Morais;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Káriston Eger dos Santos; Tânia Marcia Pereira da Silva Fujii.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Instituto Federal de Educação, Ciência e Tecnologia de Mato Grosso do Sul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Ponta Porã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isadora.morais1797@gmail.com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kariston.santos@ifms.edu.br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tania.fujii@ifms.edu.br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Área/Subárea: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Educação/ Inclusão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 xml:space="preserve">Tipo de Pesquisa: Científica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surdez, jogos, cognitivo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rPr>
          <w:vertAlign w:val="baseline"/>
        </w:rPr>
        <w:sectPr>
          <w:headerReference r:id="rId10" w:type="default"/>
          <w:footerReference r:id="rId11" w:type="default"/>
          <w:pgSz w:h="16838" w:w="11906" w:orient="portrait"/>
          <w:pgMar w:bottom="1134" w:top="1985" w:left="1134" w:right="567" w:header="284" w:footer="141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 surdez é a perda parcial ou total de audição em determinadas frequências por conta de doenças congênitas ou adquiridas, o que dificulta a compreensão da fala por meio da audição.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De acordo com o MEC (2006),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verifica-se a existência de vários tipos de pessoas com surdez, de acordo com os diferentes graus de perda de audição. São considerados parcialmente surdos, pessoas com surdez leve e surdez moderada, e pessoas com surdez severa e surdez profunda, são considerados surdos.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Segundo o censo demográfico feito pelo IBGE em 2010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 Brasil existem mais de 10,7 milhões de pessoas surdas, e de acordo com 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Organização Mundial da Saúde (OMS), em 2021,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existem 1,5 bilhões de pessoas com algum grau de deficiência auditiva no mundo . Esta condição atinge 54% de homens e 46% de mulheres. E apenas 9% dessas pessoas nasceram com esta condição, os outros 91% adquiriram ao longo do tempo.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Baseado nesses dados, percebemos que uma grande parte da população é surda ou tem alguma deficiência auditiva, e segundo 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0"/>
          <w:szCs w:val="20"/>
          <w:rtl w:val="0"/>
        </w:rPr>
        <w:t xml:space="preserve">Valentini e Bisol (2011),</w:t>
      </w: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esse fator pode afetar bastante o aprendizado da língua portuguesa para pessoas surdas. Damos ao fato que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 língua de sinais é visual e espacial e a língua portuguesa é auditiva e oral, o que determina que os canais de recepção e de emissão são diferentes. Essa diferença revela que o aprendizado pelos surdos não segue os mesmos caminhos e processos que pela pessoa ouvinte.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ffff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Jogos têm sido usados cada vez mais no processo de aprendizagem infantil, quando uma criança brinca, ela assimila o mundo de sua maneira, desta maneira a criança vai ganhando aprendizado enquanto faz algo que gosta. Para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Macedo (2007) os jogos na aprendizagem tem uma grande importância, "[...] a importância da dimensão lúdica nos processos de aprendizagem escolar como uma das condições para o desenvolvimento das crianças e dos adolescentes e, quem sabe, para uma recuperação do sentido original da escola" (p. 09).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Com isso temos a hipótese de que 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Serious Games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com propósito educativo podem contribuir no processo de desenvolvimento de crianças surdas, principalmente no aprendizado destas crianças e em  suas funções cognitivas, sendo assim sua percepção, atenção, memória, linguagem e funções executivas.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Com base nessa hipótese o objetivo deste trabalho é demonstrar como 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Serious Games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podem dar um grande apoio no desenvolvimento de crianças surdas, e melhorando o desempenho escolar das mesmas.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Metodologia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Para a elaboração do projeto proposto, a pesquisa científica será uma revisão de literatura, realizada com base em estudos já feitos sobre o tema. Segundo Andrade (2010), a pesquisa bibliográfica é habilidade fundamental nos cursos de graduação, uma vez que constitui o primeiro passo para todas as atividades acadêmicas. Uma pesquisa de laboratório ou de campo implica, necessariamente, a pesquisa bibliográfica preliminar. Seminários, painéis, debates, resumos críticos, monográficas não dispensam a pesquisa bibliográfica. Ela é obrigatória nas pesquisas exploratórias, na delimitação do tema de um trabalho ou pesquisa, no desenvolvimento do assunto, nas citações, na apresentação das conclusões. Portanto, se é verdade que nem todos os alunos realizarão pesquisas de laboratório ou de campo, não é menos verdadeiro que todos, sem exceção, para elaborar os diversos trabalhos solicitados, deverão empreender pesquisas bibliográficas.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Para o melhor domínio do tema será feita a leitura de artigos científicos, livros e páginas de web site, sempre buscando fontes confiáveis. Na primeira etapa da pesquisa, o objetivo será entender como o aprendizado de crianças surdas funciona. Na segunda etapa, devemos entender o porquê o desenvolvimento das funções cognitivas em crianças surdas é mais complicado. Na terceira etapa, compreenderemos o que são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Serious Games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e sua importância no ensino-aprendizagem, principalmente de crianças. E por último, será fundido os conceitos, transparecendo como 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Serious Games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ajudam no desenvolvimento cognitivo de crianças surdas.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Resultados 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Análise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Com o desenvolvimento do projeto, esperamos expor os resultados sobre a importância dos jogos no processo de desenvolvimento das funções cognitivas de crianças surdas. O processo de desenvolvimento do projeto ainda não foi iniciado. Mas esperamos apresentar os fatos com clareza, trazendo dados e resultados desempenhados anteriormente.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Considerações Finais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 projeto terá como finalidade demonstrar como 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Serious Games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podem ajudar no desenvolvimento cognitivo de crianças surdas, e também contribuir no processo de ensino-aprendizagem destas crianças.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Agradecimentos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Agradeço primeiramente a minha família, que sempre me apoiou em tudo, principalmente em meus sonhos. Agradeço também às minhas amigas, que sempre acreditaram no meu potencial. E por último agradeço aos meus orientadores e professores, que estão sempre ao meu lado.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Referências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MACEDO, 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Ensaios Pedagógicos: como construir uma escola para todos?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Porto Alegre: Artmed, 2007.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IBGE – INSTITUTO BRASILEIRO DE GEOGRAFIA E ESTATÍSTICA 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Censo Demográfico de 2010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Rio de Janeiro: IBGE, 2010.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ANDRADE, M. M.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Introdução à metodologia do trabalho científico: elaboração de trabalhos na graduação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São Paulo, SP: Atlas, 2010.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MEC -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MINISTÉRIO DA EDUCAÇÃO E CULTURA.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Saberes e práticas da inclusão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. Brasilia, BSB: MEC, 2006.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111111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0"/>
          <w:szCs w:val="20"/>
          <w:highlight w:val="white"/>
          <w:rtl w:val="0"/>
        </w:rPr>
        <w:t xml:space="preserve">QUADROS, R. M., Schmiedt, M. L. P.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0"/>
          <w:szCs w:val="20"/>
          <w:highlight w:val="white"/>
          <w:rtl w:val="0"/>
        </w:rPr>
        <w:t xml:space="preserve">Idéias para ensinar português para alunos surdos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0"/>
          <w:szCs w:val="20"/>
          <w:highlight w:val="white"/>
          <w:rtl w:val="0"/>
        </w:rPr>
        <w:t xml:space="preserve">. Brasília: MEC, SEESP, 2006.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OMS - ORGANIZAÇÃO MUNDIAL DA SAÚDE.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Relatório Mundial da Audição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 Genebra: OMS,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Valentini, C. B. &amp; Bisol, C. 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Surdez: O desafio da leitura e da escrita. Objeto de Aprendizagem Incluir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UCS/FAPERGS, 2011.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567" w:top="1985" w:left="1134" w:right="567" w:header="284" w:footer="1418"/>
      <w:cols w:equalWidth="0" w:num="2">
        <w:col w:space="454" w:w="4875.499999999999"/>
        <w:col w:space="0" w:w="4875.49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3811</wp:posOffset>
          </wp:positionH>
          <wp:positionV relativeFrom="paragraph">
            <wp:posOffset>33655</wp:posOffset>
          </wp:positionV>
          <wp:extent cx="6486525" cy="495300"/>
          <wp:effectExtent b="0" l="0" r="0" t="0"/>
          <wp:wrapNone/>
          <wp:docPr id="102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6525" cy="4953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3811</wp:posOffset>
          </wp:positionH>
          <wp:positionV relativeFrom="paragraph">
            <wp:posOffset>304800</wp:posOffset>
          </wp:positionV>
          <wp:extent cx="6486525" cy="495300"/>
          <wp:effectExtent b="0" l="0" r="0" t="0"/>
          <wp:wrapNone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6525" cy="4953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keepLines w:val="1"/>
      <w:numPr>
        <w:ilvl w:val="0"/>
        <w:numId w:val="9"/>
      </w:numPr>
      <w:suppressAutoHyphens w:val="1"/>
      <w:spacing w:before="480" w:line="1" w:lineRule="atLeast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pt-BR"/>
    </w:rPr>
  </w:style>
  <w:style w:type="paragraph" w:styleId="Título2">
    <w:name w:val="Título 2"/>
    <w:basedOn w:val="Normal"/>
    <w:next w:val="Normal"/>
    <w:autoRedefine w:val="0"/>
    <w:hidden w:val="0"/>
    <w:qFormat w:val="1"/>
    <w:pPr>
      <w:keepNext w:val="1"/>
      <w:keepLines w:val="1"/>
      <w:numPr>
        <w:ilvl w:val="1"/>
        <w:numId w:val="9"/>
      </w:numPr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1"/>
    </w:pPr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pt-BR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keepLines w:val="1"/>
      <w:numPr>
        <w:ilvl w:val="2"/>
        <w:numId w:val="9"/>
      </w:numPr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2"/>
    </w:pPr>
    <w:rPr>
      <w:rFonts w:ascii="Cambria" w:cs="Times New Roman" w:eastAsia="Times New Roman" w:hAnsi="Cambria"/>
      <w:b w:val="1"/>
      <w:bCs w:val="1"/>
      <w:color w:val="4f81bd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Título4">
    <w:name w:val="Título 4"/>
    <w:basedOn w:val="Normal"/>
    <w:next w:val="Normal"/>
    <w:autoRedefine w:val="0"/>
    <w:hidden w:val="0"/>
    <w:qFormat w:val="1"/>
    <w:pPr>
      <w:keepNext w:val="1"/>
      <w:keepLines w:val="1"/>
      <w:numPr>
        <w:ilvl w:val="3"/>
        <w:numId w:val="9"/>
      </w:numPr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3"/>
    </w:pPr>
    <w:rPr>
      <w:rFonts w:ascii="Cambria" w:cs="Times New Roman" w:eastAsia="Times New Roman" w:hAnsi="Cambria"/>
      <w:b w:val="1"/>
      <w:bCs w:val="1"/>
      <w:i w:val="1"/>
      <w:iCs w:val="1"/>
      <w:color w:val="4f81bd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Título5">
    <w:name w:val="Título 5"/>
    <w:basedOn w:val="Normal"/>
    <w:next w:val="Normal"/>
    <w:autoRedefine w:val="0"/>
    <w:hidden w:val="0"/>
    <w:qFormat w:val="1"/>
    <w:pPr>
      <w:keepNext w:val="1"/>
      <w:keepLines w:val="1"/>
      <w:numPr>
        <w:ilvl w:val="4"/>
        <w:numId w:val="9"/>
      </w:numPr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4"/>
    </w:pPr>
    <w:rPr>
      <w:rFonts w:ascii="Cambria" w:cs="Times New Roman" w:eastAsia="Times New Roman" w:hAnsi="Cambria"/>
      <w:color w:val="243f6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Título6">
    <w:name w:val="Título 6"/>
    <w:basedOn w:val="Normal"/>
    <w:next w:val="Normal"/>
    <w:autoRedefine w:val="0"/>
    <w:hidden w:val="0"/>
    <w:qFormat w:val="1"/>
    <w:pPr>
      <w:keepNext w:val="1"/>
      <w:keepLines w:val="1"/>
      <w:numPr>
        <w:ilvl w:val="5"/>
        <w:numId w:val="9"/>
      </w:numPr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5"/>
    </w:pPr>
    <w:rPr>
      <w:rFonts w:ascii="Cambria" w:cs="Times New Roman" w:eastAsia="Times New Roman" w:hAnsi="Cambria"/>
      <w:i w:val="1"/>
      <w:iCs w:val="1"/>
      <w:color w:val="243f6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Título7">
    <w:name w:val="Título 7"/>
    <w:basedOn w:val="Normal"/>
    <w:next w:val="Normal"/>
    <w:autoRedefine w:val="0"/>
    <w:hidden w:val="0"/>
    <w:qFormat w:val="1"/>
    <w:pPr>
      <w:keepNext w:val="1"/>
      <w:keepLines w:val="1"/>
      <w:numPr>
        <w:ilvl w:val="6"/>
        <w:numId w:val="9"/>
      </w:numPr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6"/>
    </w:pPr>
    <w:rPr>
      <w:rFonts w:ascii="Cambria" w:cs="Times New Roman" w:eastAsia="Times New Roman" w:hAnsi="Cambria"/>
      <w:i w:val="1"/>
      <w:iCs w:val="1"/>
      <w:color w:val="40404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Título8">
    <w:name w:val="Título 8"/>
    <w:basedOn w:val="Normal"/>
    <w:next w:val="Normal"/>
    <w:autoRedefine w:val="0"/>
    <w:hidden w:val="0"/>
    <w:qFormat w:val="1"/>
    <w:pPr>
      <w:keepNext w:val="1"/>
      <w:keepLines w:val="1"/>
      <w:numPr>
        <w:ilvl w:val="7"/>
        <w:numId w:val="9"/>
      </w:numPr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7"/>
    </w:pPr>
    <w:rPr>
      <w:rFonts w:ascii="Cambria" w:cs="Times New Roman" w:eastAsia="Times New Roman" w:hAnsi="Cambria"/>
      <w:color w:val="40404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Título9">
    <w:name w:val="Título 9"/>
    <w:basedOn w:val="Normal"/>
    <w:next w:val="Normal"/>
    <w:autoRedefine w:val="0"/>
    <w:hidden w:val="0"/>
    <w:qFormat w:val="1"/>
    <w:pPr>
      <w:keepNext w:val="1"/>
      <w:keepLines w:val="1"/>
      <w:numPr>
        <w:ilvl w:val="8"/>
        <w:numId w:val="9"/>
      </w:numPr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8"/>
    </w:pPr>
    <w:rPr>
      <w:rFonts w:ascii="Cambria" w:cs="Times New Roman" w:eastAsia="Times New Roman" w:hAnsi="Cambria"/>
      <w:i w:val="1"/>
      <w:iCs w:val="1"/>
      <w:color w:val="40404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">
    <w:name w:val="Título 1 Char"/>
    <w:next w:val="Título1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Título2Char">
    <w:name w:val="Título 2 Char"/>
    <w:next w:val="Título2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Título3Char">
    <w:name w:val="Título 3 Char"/>
    <w:next w:val="Título3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effect w:val="none"/>
      <w:vertAlign w:val="baseline"/>
      <w:cs w:val="0"/>
      <w:em w:val="none"/>
      <w:lang/>
    </w:rPr>
  </w:style>
  <w:style w:type="character" w:styleId="Título4Char">
    <w:name w:val="Título 4 Char"/>
    <w:next w:val="Título4Char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color w:val="4f81bd"/>
      <w:w w:val="100"/>
      <w:position w:val="-1"/>
      <w:effect w:val="none"/>
      <w:vertAlign w:val="baseline"/>
      <w:cs w:val="0"/>
      <w:em w:val="none"/>
      <w:lang/>
    </w:rPr>
  </w:style>
  <w:style w:type="character" w:styleId="Título5Char">
    <w:name w:val="Título 5 Char"/>
    <w:next w:val="Título5Char"/>
    <w:autoRedefine w:val="0"/>
    <w:hidden w:val="0"/>
    <w:qFormat w:val="0"/>
    <w:rPr>
      <w:rFonts w:ascii="Cambria" w:cs="Times New Roman" w:eastAsia="Times New Roman" w:hAnsi="Cambria"/>
      <w:color w:val="243f60"/>
      <w:w w:val="100"/>
      <w:position w:val="-1"/>
      <w:effect w:val="none"/>
      <w:vertAlign w:val="baseline"/>
      <w:cs w:val="0"/>
      <w:em w:val="none"/>
      <w:lang/>
    </w:rPr>
  </w:style>
  <w:style w:type="character" w:styleId="Título6Char">
    <w:name w:val="Título 6 Char"/>
    <w:next w:val="Título6Char"/>
    <w:autoRedefine w:val="0"/>
    <w:hidden w:val="0"/>
    <w:qFormat w:val="0"/>
    <w:rPr>
      <w:rFonts w:ascii="Cambria" w:cs="Times New Roman" w:eastAsia="Times New Roman" w:hAnsi="Cambria"/>
      <w:i w:val="1"/>
      <w:iCs w:val="1"/>
      <w:color w:val="243f60"/>
      <w:w w:val="100"/>
      <w:position w:val="-1"/>
      <w:effect w:val="none"/>
      <w:vertAlign w:val="baseline"/>
      <w:cs w:val="0"/>
      <w:em w:val="none"/>
      <w:lang/>
    </w:rPr>
  </w:style>
  <w:style w:type="character" w:styleId="Título7Char">
    <w:name w:val="Título 7 Char"/>
    <w:next w:val="Título7Char"/>
    <w:autoRedefine w:val="0"/>
    <w:hidden w:val="0"/>
    <w:qFormat w:val="0"/>
    <w:rPr>
      <w:rFonts w:ascii="Cambria" w:cs="Times New Roman" w:eastAsia="Times New Roman" w:hAnsi="Cambria"/>
      <w:i w:val="1"/>
      <w:iCs w:val="1"/>
      <w:color w:val="404040"/>
      <w:w w:val="100"/>
      <w:position w:val="-1"/>
      <w:effect w:val="none"/>
      <w:vertAlign w:val="baseline"/>
      <w:cs w:val="0"/>
      <w:em w:val="none"/>
      <w:lang/>
    </w:rPr>
  </w:style>
  <w:style w:type="character" w:styleId="Título8Char">
    <w:name w:val="Título 8 Char"/>
    <w:next w:val="Título8Char"/>
    <w:autoRedefine w:val="0"/>
    <w:hidden w:val="0"/>
    <w:qFormat w:val="0"/>
    <w:rPr>
      <w:rFonts w:ascii="Cambria" w:cs="Times New Roman" w:eastAsia="Times New Roman" w:hAnsi="Cambria"/>
      <w:color w:val="40404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Título9Char">
    <w:name w:val="Título 9 Char"/>
    <w:next w:val="Título9Char"/>
    <w:autoRedefine w:val="0"/>
    <w:hidden w:val="0"/>
    <w:qFormat w:val="0"/>
    <w:rPr>
      <w:rFonts w:ascii="Cambria" w:cs="Times New Roman" w:eastAsia="Times New Roman" w:hAnsi="Cambria"/>
      <w:i w:val="1"/>
      <w:iCs w:val="1"/>
      <w:color w:val="40404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TítuloPrincipal">
    <w:name w:val="Título Principal"/>
    <w:basedOn w:val="Normal"/>
    <w:next w:val="Autor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Texto-TítulodeSeção">
    <w:name w:val="Texto - Título de Seção"/>
    <w:basedOn w:val="Texto"/>
    <w:next w:val="Texto"/>
    <w:autoRedefine w:val="0"/>
    <w:hidden w:val="0"/>
    <w:qFormat w:val="0"/>
    <w:pPr>
      <w:shd w:color="auto" w:fill="e2efd9" w:val="clear"/>
      <w:suppressAutoHyphens w:val="1"/>
      <w:spacing w:after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b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Autor">
    <w:name w:val="Autor"/>
    <w:basedOn w:val="Normal"/>
    <w:next w:val="Autor-Endereç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0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Autor-Endereço">
    <w:name w:val="Autor - Endereço"/>
    <w:basedOn w:val="Autor"/>
    <w:next w:val="Autor-E-Mail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0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Autor-E-Mail">
    <w:name w:val="Autor - E-Mail"/>
    <w:basedOn w:val="Autor"/>
    <w:next w:val="Text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0"/>
      <w:szCs w:val="24"/>
      <w:effect w:val="none"/>
      <w:vertAlign w:val="baseline"/>
      <w:cs w:val="0"/>
      <w:em w:val="none"/>
      <w:lang w:bidi="ar-SA" w:eastAsia="en-US" w:val="pt-BR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">
    <w:name w:val="Texto"/>
    <w:basedOn w:val="Normal"/>
    <w:next w:val="Text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0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Figura">
    <w:name w:val="Figura"/>
    <w:basedOn w:val="Texto"/>
    <w:next w:val="Text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noProof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und" w:val="und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Texto-Tabela">
    <w:name w:val="Texto - Tabela"/>
    <w:basedOn w:val="Texto"/>
    <w:next w:val="Texto-Tabela"/>
    <w:autoRedefine w:val="0"/>
    <w:hidden w:val="0"/>
    <w:qFormat w:val="0"/>
    <w:pPr>
      <w:suppressAutoHyphens w:val="1"/>
      <w:spacing w:after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0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tania.fujii@ifms.edu.b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sadora.morais1797@gmail.com" TargetMode="External"/><Relationship Id="rId8" Type="http://schemas.openxmlformats.org/officeDocument/2006/relationships/hyperlink" Target="mailto:kariston.santos@ifms.edu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0BYGeGX56dkwjGt4SlBIziT9yQ==">AMUW2mUwY/myH22jBKRiNnW+fmxKLz6atvT/f32FVO2LIYyQ2ToPQuxXelZKvUBWfsPnX+UpCN/EOXqb4gMFmHVV5jKIS1kEhp7GiTcH2cYgE30nYfZC4g8=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2018-06-28T13:46:00Z</dcterms:created>
  <dc:creator>Vinicius Maeda</dc:creator>
</cp:coreProperties>
</file>